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AC6A" w14:textId="3294132F" w:rsidR="004A0505" w:rsidRDefault="004A0505" w:rsidP="004A05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505">
        <w:rPr>
          <w:rFonts w:ascii="Times New Roman" w:hAnsi="Times New Roman" w:cs="Times New Roman"/>
          <w:sz w:val="24"/>
          <w:szCs w:val="24"/>
        </w:rPr>
        <w:t xml:space="preserve">Конспект занятия элективного курса «Биохимия» </w:t>
      </w:r>
    </w:p>
    <w:p w14:paraId="1F350410" w14:textId="6375B523" w:rsidR="004A0505" w:rsidRPr="004A0505" w:rsidRDefault="004A0505" w:rsidP="004A0505">
      <w:pPr>
        <w:rPr>
          <w:rFonts w:ascii="Times New Roman" w:hAnsi="Times New Roman" w:cs="Times New Roman"/>
          <w:sz w:val="24"/>
          <w:szCs w:val="24"/>
        </w:rPr>
      </w:pPr>
      <w:r w:rsidRPr="004A0505">
        <w:rPr>
          <w:rFonts w:ascii="Times New Roman" w:hAnsi="Times New Roman" w:cs="Times New Roman"/>
          <w:sz w:val="24"/>
          <w:szCs w:val="24"/>
        </w:rPr>
        <w:t>Тема: «</w:t>
      </w:r>
      <w:r w:rsidR="00907AB2">
        <w:rPr>
          <w:rFonts w:ascii="Times New Roman" w:hAnsi="Times New Roman" w:cs="Times New Roman"/>
          <w:sz w:val="24"/>
          <w:szCs w:val="24"/>
        </w:rPr>
        <w:t>Исследование жиров</w:t>
      </w:r>
      <w:r w:rsidRPr="004A0505">
        <w:rPr>
          <w:rFonts w:ascii="Times New Roman" w:hAnsi="Times New Roman" w:cs="Times New Roman"/>
          <w:sz w:val="24"/>
          <w:szCs w:val="24"/>
        </w:rPr>
        <w:t>»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Тип занятия: Урок-лабораторное исследование с элементами проблемного обучения.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Цель: Экспериментально изучить физические и химические свойства жиров, установить взаимосвязь между их строением, свойствами и биологической функцией.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Планируемые результаты: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Личностные: Формирование научного подхода к анализу информации о пищевых жирах (польза/вред).</w:t>
      </w:r>
      <w:r w:rsidRPr="004A0505">
        <w:rPr>
          <w:rFonts w:ascii="Times New Roman" w:hAnsi="Times New Roman" w:cs="Times New Roman"/>
          <w:sz w:val="24"/>
          <w:szCs w:val="24"/>
        </w:rPr>
        <w:br/>
        <w:t>· Метапредметные: Развитие навыков планирования эксперимента, наблюдения, сравнения и формулирования выводов на основе эмпирических данных.</w:t>
      </w:r>
      <w:r w:rsidRPr="004A0505">
        <w:rPr>
          <w:rFonts w:ascii="Times New Roman" w:hAnsi="Times New Roman" w:cs="Times New Roman"/>
          <w:sz w:val="24"/>
          <w:szCs w:val="24"/>
        </w:rPr>
        <w:br/>
        <w:t>· Предметные:</w:t>
      </w:r>
      <w:r w:rsidRPr="004A0505">
        <w:rPr>
          <w:rFonts w:ascii="Times New Roman" w:hAnsi="Times New Roman" w:cs="Times New Roman"/>
          <w:sz w:val="24"/>
          <w:szCs w:val="24"/>
        </w:rPr>
        <w:br/>
        <w:t>· Знать классификацию липидов, строение триглицеридов, понятие о насыщенных и ненасыщенных жирных кислотах.</w:t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· Уметь проводить качественные реакции на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жиров и их омыление.</w:t>
      </w:r>
      <w:r w:rsidRPr="004A0505">
        <w:rPr>
          <w:rFonts w:ascii="Times New Roman" w:hAnsi="Times New Roman" w:cs="Times New Roman"/>
          <w:sz w:val="24"/>
          <w:szCs w:val="24"/>
        </w:rPr>
        <w:br/>
        <w:t>· Объяснять связь между строением жиров, их агрегатным состоянием и биологической ролью.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Оборудование и реактивы: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Для демонстрации: Штатив с пробирками, водяная баня, делительная воронка (или прозрачные стаканы).</w:t>
      </w:r>
      <w:r w:rsidRPr="004A0505">
        <w:rPr>
          <w:rFonts w:ascii="Times New Roman" w:hAnsi="Times New Roman" w:cs="Times New Roman"/>
          <w:sz w:val="24"/>
          <w:szCs w:val="24"/>
        </w:rPr>
        <w:br/>
        <w:t>· Для групп (на каждую): Пробирки, пипетки, стеклянные палочки, фильтровальная бумага, предметные стекла, пробки.</w:t>
      </w:r>
      <w:r w:rsidRPr="004A0505">
        <w:rPr>
          <w:rFonts w:ascii="Times New Roman" w:hAnsi="Times New Roman" w:cs="Times New Roman"/>
          <w:sz w:val="24"/>
          <w:szCs w:val="24"/>
        </w:rPr>
        <w:br/>
        <w:t>· Реактивы: Растворы: перманганата калия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KMnO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₄), брома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₂) в воде или бромная вода, гидроксид натрия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) или калия (KOH) спиртовой, хлорид натрия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насыщ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., серная кислота (H₂SO₄)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разб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.</w:t>
      </w:r>
      <w:r w:rsidRPr="004A0505">
        <w:rPr>
          <w:rFonts w:ascii="Times New Roman" w:hAnsi="Times New Roman" w:cs="Times New Roman"/>
          <w:sz w:val="24"/>
          <w:szCs w:val="24"/>
        </w:rPr>
        <w:br/>
        <w:t>· Образцы жиров: Подсолнечное, оливковое, льняное масла (ненасыщенные), кокосовое масло, топлёный свиной/говяжий жир, сливочное масло (насыщенные), маргарин.</w:t>
      </w:r>
      <w:r w:rsidRPr="004A0505">
        <w:rPr>
          <w:rFonts w:ascii="Times New Roman" w:hAnsi="Times New Roman" w:cs="Times New Roman"/>
          <w:sz w:val="24"/>
          <w:szCs w:val="24"/>
        </w:rPr>
        <w:br/>
        <w:t>· Дополнительно: Пробирка с лецитином (из яичного желтка), пробирка с холестерином (для демо).</w:t>
      </w:r>
      <w:r w:rsidRPr="004A0505">
        <w:rPr>
          <w:rFonts w:ascii="Times New Roman" w:hAnsi="Times New Roman" w:cs="Times New Roman"/>
          <w:sz w:val="24"/>
          <w:szCs w:val="24"/>
        </w:rPr>
        <w:br/>
        <w:t>· Раздаточный материал: Инструкция по ТБ, алгоритм опытов, таблица для результатов.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---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Ход занятия: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I. Организационный момент. Создание познавательного конфликта (7 мин)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Приём «Парадоксальная викторина»:</w:t>
      </w:r>
      <w:r w:rsidRPr="004A0505">
        <w:rPr>
          <w:rFonts w:ascii="Times New Roman" w:hAnsi="Times New Roman" w:cs="Times New Roman"/>
          <w:sz w:val="24"/>
          <w:szCs w:val="24"/>
        </w:rPr>
        <w:br/>
        <w:t>1. Вопрос 1: Почему растительные масла жидкие, а животные жиры — твёрдые при комнатной температуре, если и те, и другие — жиры?</w:t>
      </w:r>
      <w:r w:rsidRPr="004A0505">
        <w:rPr>
          <w:rFonts w:ascii="Times New Roman" w:hAnsi="Times New Roman" w:cs="Times New Roman"/>
          <w:sz w:val="24"/>
          <w:szCs w:val="24"/>
        </w:rPr>
        <w:br/>
        <w:t>2. Вопрос 2: Почему льняное масло, оставленное на воздухе, со временем густеет и образует плёнку (используется в олифе), а подсолнечное — нет?</w:t>
      </w:r>
      <w:r w:rsidRPr="004A0505">
        <w:rPr>
          <w:rFonts w:ascii="Times New Roman" w:hAnsi="Times New Roman" w:cs="Times New Roman"/>
          <w:sz w:val="24"/>
          <w:szCs w:val="24"/>
        </w:rPr>
        <w:br/>
        <w:t>3. Вопрос 3: Почему мыло отмывает жир, хотя и жир, и мыло — «жирные» на ощупь?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lastRenderedPageBreak/>
        <w:t>· Формулировка проблемы: «Жиры — это не просто «калории». Это разнообразные молекулы, чьи свойства напрямую зависят от их химического строения. Сегодня мы, как криминалисты, будем по косвенным признакам (растворимость, реакции) устанавливать «личность» разных жиров и разгадывать их секреты».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II. Актуализация знаний. «Молекулярный конструктор: из чего собраны жиры?» (10 мин)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Интерактивная схема на доске: Учитель рисует «конструктор» молекулы триглицерида.</w:t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1. «Фундамент»: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Глицерол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(трехатомный спирт).</w:t>
      </w:r>
      <w:r w:rsidRPr="004A0505">
        <w:rPr>
          <w:rFonts w:ascii="Times New Roman" w:hAnsi="Times New Roman" w:cs="Times New Roman"/>
          <w:sz w:val="24"/>
          <w:szCs w:val="24"/>
        </w:rPr>
        <w:br/>
        <w:t>2. «Стены»: Жирные кислоты (3 шт.). Ключевое различие:</w:t>
      </w:r>
      <w:r w:rsidRPr="004A0505">
        <w:rPr>
          <w:rFonts w:ascii="Times New Roman" w:hAnsi="Times New Roman" w:cs="Times New Roman"/>
          <w:sz w:val="24"/>
          <w:szCs w:val="24"/>
        </w:rPr>
        <w:br/>
        <w:t>· Насыщенные (все связи в углеводородном «хвосте» одинарные, C–C) — прямые молекулы, плотно упаковываются → твёрдый жир (сало, сливочное масло).</w:t>
      </w:r>
      <w:r w:rsidRPr="004A0505">
        <w:rPr>
          <w:rFonts w:ascii="Times New Roman" w:hAnsi="Times New Roman" w:cs="Times New Roman"/>
          <w:sz w:val="24"/>
          <w:szCs w:val="24"/>
        </w:rPr>
        <w:br/>
        <w:t>· Ненасыщенные (есть одна или несколько двойных связей C=C) — «изогнутые» молекулы, упаковка рыхлая → жидкое масло (подсолнечное, оливковое).</w:t>
      </w:r>
      <w:r w:rsidRPr="004A0505">
        <w:rPr>
          <w:rFonts w:ascii="Times New Roman" w:hAnsi="Times New Roman" w:cs="Times New Roman"/>
          <w:sz w:val="24"/>
          <w:szCs w:val="24"/>
        </w:rPr>
        <w:br/>
        <w:t>· Вывод: Агрегатное состояние жира — первый визуальный признак, по которому можно предположить преобладание насыщенных или ненасыщенных кислот.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III. Основная часть. Практикум «Следственный эксперимент с жирами» (30 мин)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Класс делится на группы. Каждая группа получает набор из 2-3 жиров (один явно насыщенный, один явно ненасыщенный) и проводит серию опытов.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Этап 1. Изучение физических свойств. Опыт «Пятно».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1. На фильтровальную бумагу наносят по капле каждого жира.</w:t>
      </w:r>
      <w:r w:rsidRPr="004A0505">
        <w:rPr>
          <w:rFonts w:ascii="Times New Roman" w:hAnsi="Times New Roman" w:cs="Times New Roman"/>
          <w:sz w:val="24"/>
          <w:szCs w:val="24"/>
        </w:rPr>
        <w:br/>
        <w:t>2. Наблюдают и сравнивают через 5-10 минут:</w:t>
      </w:r>
      <w:r w:rsidRPr="004A0505">
        <w:rPr>
          <w:rFonts w:ascii="Times New Roman" w:hAnsi="Times New Roman" w:cs="Times New Roman"/>
          <w:sz w:val="24"/>
          <w:szCs w:val="24"/>
        </w:rPr>
        <w:br/>
        <w:t>· Жидкие масла дают большое, прозрачное, жирное пятно.</w:t>
      </w:r>
      <w:r w:rsidRPr="004A0505">
        <w:rPr>
          <w:rFonts w:ascii="Times New Roman" w:hAnsi="Times New Roman" w:cs="Times New Roman"/>
          <w:sz w:val="24"/>
          <w:szCs w:val="24"/>
        </w:rPr>
        <w:br/>
        <w:t>· Твёрдые жиры дают небольшое, плотное, матовое пятно.</w:t>
      </w:r>
      <w:r w:rsidRPr="004A0505">
        <w:rPr>
          <w:rFonts w:ascii="Times New Roman" w:hAnsi="Times New Roman" w:cs="Times New Roman"/>
          <w:sz w:val="24"/>
          <w:szCs w:val="24"/>
        </w:rPr>
        <w:br/>
        <w:t>3. Вывод: По характеру пятна можно судить о вязкости и температуре плавления, что косвенно указывает на состав жирных кислот.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Этап 2. Изучение отношения к растворителям. Опыт «Жир и вода не дружат».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1. В про</w:t>
      </w:r>
    </w:p>
    <w:p w14:paraId="4FE99C33" w14:textId="77777777" w:rsidR="004A0505" w:rsidRPr="004A0505" w:rsidRDefault="004A0505" w:rsidP="004A0505">
      <w:pPr>
        <w:rPr>
          <w:rFonts w:ascii="Times New Roman" w:hAnsi="Times New Roman" w:cs="Times New Roman"/>
          <w:sz w:val="24"/>
          <w:szCs w:val="24"/>
        </w:rPr>
      </w:pPr>
      <w:r w:rsidRPr="004A0505">
        <w:rPr>
          <w:rFonts w:ascii="Times New Roman" w:hAnsi="Times New Roman" w:cs="Times New Roman"/>
          <w:sz w:val="24"/>
          <w:szCs w:val="24"/>
        </w:rPr>
        <w:t>бирку с водой добавляют несколько капель масла, закрывают пробкой и встряхивают.</w:t>
      </w:r>
      <w:r w:rsidRPr="004A0505">
        <w:rPr>
          <w:rFonts w:ascii="Times New Roman" w:hAnsi="Times New Roman" w:cs="Times New Roman"/>
          <w:sz w:val="24"/>
          <w:szCs w:val="24"/>
        </w:rPr>
        <w:br/>
        <w:t>2. Наблюдают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Образуется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эмульсия (мутная смесь), которая быстро расслаивается. Вывод: Жиры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гидрофобны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(боятся воды). Это ключевое свойство для их биологической роли (мембраны, изоляция).</w:t>
      </w:r>
      <w:r w:rsidRPr="004A0505">
        <w:rPr>
          <w:rFonts w:ascii="Times New Roman" w:hAnsi="Times New Roman" w:cs="Times New Roman"/>
          <w:sz w:val="24"/>
          <w:szCs w:val="24"/>
        </w:rPr>
        <w:br/>
        <w:t>3. Дополнительно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Пробуют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растворить жир в органическом растворителе (например, в ацетоне или эфире — демонстрация учителя). Вывод: Жиры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липофильны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(любят жир).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Этап 3. Химические опыты. Качественная реакция на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(двойные связи).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Опыт с бромной водой: В пробирки с растворами/каплями разных масел добавляют желтоватую бромную воду и встряхивают.</w:t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· Опыт с перманганатом калия: В пробирки добавляют раствор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KMnO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₄ (малиновый).</w:t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· Наблюдают: С ненасыщенными маслами (льняное, подсолнечное) окраска исчезает (бром и перманганат расходуются на присоединение по двойной связи). С насыщенными жирами </w:t>
      </w:r>
      <w:r w:rsidRPr="004A0505">
        <w:rPr>
          <w:rFonts w:ascii="Times New Roman" w:hAnsi="Times New Roman" w:cs="Times New Roman"/>
          <w:sz w:val="24"/>
          <w:szCs w:val="24"/>
        </w:rPr>
        <w:lastRenderedPageBreak/>
        <w:t>— окраска сохраняется.</w:t>
      </w:r>
      <w:r w:rsidRPr="004A0505">
        <w:rPr>
          <w:rFonts w:ascii="Times New Roman" w:hAnsi="Times New Roman" w:cs="Times New Roman"/>
          <w:sz w:val="24"/>
          <w:szCs w:val="24"/>
        </w:rPr>
        <w:br/>
        <w:t>· Вывод: Реакция обесцвечивания — качественный тест на ненасыщенные жирные кислоты. Чем быстрее обесцвечивание, тем больше двойных связей (например, у льняного масла).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Этап 4. Гидролиз жиров. Опыт «Рождение мыла» (Демонстрация учителя или для сильных групп).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1. В пробирку помещают немного жира, приливают спиртовой раствор щёлочи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).</w:t>
      </w:r>
      <w:r w:rsidRPr="004A0505">
        <w:rPr>
          <w:rFonts w:ascii="Times New Roman" w:hAnsi="Times New Roman" w:cs="Times New Roman"/>
          <w:sz w:val="24"/>
          <w:szCs w:val="24"/>
        </w:rPr>
        <w:br/>
        <w:t>2. Нагревают на водяной бане 5-7 минут при постоянном перемешивании.</w:t>
      </w:r>
      <w:r w:rsidRPr="004A0505">
        <w:rPr>
          <w:rFonts w:ascii="Times New Roman" w:hAnsi="Times New Roman" w:cs="Times New Roman"/>
          <w:sz w:val="24"/>
          <w:szCs w:val="24"/>
        </w:rPr>
        <w:br/>
        <w:t>3. Затем добавляют насыщенный раствор поваренной соли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) — происходит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высаливание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.</w:t>
      </w:r>
      <w:r w:rsidRPr="004A0505">
        <w:rPr>
          <w:rFonts w:ascii="Times New Roman" w:hAnsi="Times New Roman" w:cs="Times New Roman"/>
          <w:sz w:val="24"/>
          <w:szCs w:val="24"/>
        </w:rPr>
        <w:br/>
        <w:t>4. Наблюдают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поверхности образуется слой мыла (натриевые соли жирных кислот), которое можно собрать. В пробирке ощущается характерный мыльный запах.</w:t>
      </w:r>
      <w:r w:rsidRPr="004A0505">
        <w:rPr>
          <w:rFonts w:ascii="Times New Roman" w:hAnsi="Times New Roman" w:cs="Times New Roman"/>
          <w:sz w:val="24"/>
          <w:szCs w:val="24"/>
        </w:rPr>
        <w:br/>
        <w:t>5. Объяснение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реакция омыления — гидролиз жира в щелочной среде. Продукты: глицерин и соли жирных кислот (мыло). Мыло моет потому, что его молекула имеет гидрофильную «голову» (ион карбоксила) и гидрофобный «хвост» (углеводородный остаток), что позволяет ей «прилипать» к жиру и отрывать его частицы с поверхности, смываясь водой.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Этап 5. Фиксация результатов.</w:t>
      </w:r>
      <w:r w:rsidRPr="004A0505">
        <w:rPr>
          <w:rFonts w:ascii="Times New Roman" w:hAnsi="Times New Roman" w:cs="Times New Roman"/>
          <w:sz w:val="24"/>
          <w:szCs w:val="24"/>
        </w:rPr>
        <w:br/>
        <w:t>Группы заполняют обобщающую таблицу: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 xml:space="preserve">Образец жира Агрегатное состояние при 20°C Пятно на бумаге Реакция с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₂/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KMnO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₄ (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непредельность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>) Предполагаемый тип жирных кислот</w:t>
      </w:r>
      <w:r w:rsidRPr="004A0505">
        <w:rPr>
          <w:rFonts w:ascii="Times New Roman" w:hAnsi="Times New Roman" w:cs="Times New Roman"/>
          <w:sz w:val="24"/>
          <w:szCs w:val="24"/>
        </w:rPr>
        <w:br/>
        <w:t>Подсолнечное масло Жидкое Большое, прозрачное Обесцвечивание быстрое Ненасыщенные (много)</w:t>
      </w:r>
      <w:r w:rsidRPr="004A0505">
        <w:rPr>
          <w:rFonts w:ascii="Times New Roman" w:hAnsi="Times New Roman" w:cs="Times New Roman"/>
          <w:sz w:val="24"/>
          <w:szCs w:val="24"/>
        </w:rPr>
        <w:br/>
        <w:t>Сливочное масло Твёрдое/мягкое Малое, плотное Обесцвечивания нет/медленное Преимущ. насыщенные</w:t>
      </w:r>
      <w:r w:rsidRPr="004A0505">
        <w:rPr>
          <w:rFonts w:ascii="Times New Roman" w:hAnsi="Times New Roman" w:cs="Times New Roman"/>
          <w:sz w:val="24"/>
          <w:szCs w:val="24"/>
        </w:rPr>
        <w:br/>
        <w:t>Льняное масло Жидкое Очень большое Мгновенное обесцвечивание Высоконенасыщенные (много двойных связей)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IV. Обсуждение и биологический контекст. Дискуссия «Жир: друг или враг?» (10 мин)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· Обобщение экспериментальных данных.</w:t>
      </w:r>
      <w:r w:rsidRPr="004A0505">
        <w:rPr>
          <w:rFonts w:ascii="Times New Roman" w:hAnsi="Times New Roman" w:cs="Times New Roman"/>
          <w:sz w:val="24"/>
          <w:szCs w:val="24"/>
        </w:rPr>
        <w:br/>
        <w:t>· Мини-лекция учителя с опорой на выводы учеников:</w:t>
      </w:r>
      <w:r w:rsidRPr="004A0505">
        <w:rPr>
          <w:rFonts w:ascii="Times New Roman" w:hAnsi="Times New Roman" w:cs="Times New Roman"/>
          <w:sz w:val="24"/>
          <w:szCs w:val="24"/>
        </w:rPr>
        <w:br/>
        <w:t>1. Роль ненасыщенных жиров (масла)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Поддерживают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эластичность мембран, являются предшественниками важных гормонов, снижают уровень «плохого» холестерина (условно). Источники: рыба, орехи, растительные масла.</w:t>
      </w:r>
      <w:r w:rsidRPr="004A0505">
        <w:rPr>
          <w:rFonts w:ascii="Times New Roman" w:hAnsi="Times New Roman" w:cs="Times New Roman"/>
          <w:sz w:val="24"/>
          <w:szCs w:val="24"/>
        </w:rPr>
        <w:br/>
        <w:t>2. Роль насыщенных жиров (животные жиры): Энергетический запас, теплоизоляция, компонент клеточных мембран. Избыток может вести к атеросклерозу.</w:t>
      </w:r>
      <w:r w:rsidRPr="004A0505">
        <w:rPr>
          <w:rFonts w:ascii="Times New Roman" w:hAnsi="Times New Roman" w:cs="Times New Roman"/>
          <w:sz w:val="24"/>
          <w:szCs w:val="24"/>
        </w:rPr>
        <w:br/>
        <w:t>3. Транс-жиры (маргарин как пример)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Кратко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о процессе гидрогенизации и опасности искусственных 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транс-изомеров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для сердца и сосудов.</w:t>
      </w:r>
      <w:r w:rsidRPr="004A0505">
        <w:rPr>
          <w:rFonts w:ascii="Times New Roman" w:hAnsi="Times New Roman" w:cs="Times New Roman"/>
          <w:sz w:val="24"/>
          <w:szCs w:val="24"/>
        </w:rPr>
        <w:br/>
        <w:t>· Вывод-резюме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Не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бывает абсолютно «плохих» или «хороших» жиров. Важен баланс, мера и понимание их происхождения. Биологическая функция жира определяется его химической структурой.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br/>
        <w:t>V. Рефлексия и домашнее задание (5 мин)</w:t>
      </w:r>
      <w:r w:rsidRPr="004A0505">
        <w:rPr>
          <w:rFonts w:ascii="Times New Roman" w:hAnsi="Times New Roman" w:cs="Times New Roman"/>
          <w:sz w:val="24"/>
          <w:szCs w:val="24"/>
        </w:rPr>
        <w:br/>
      </w:r>
      <w:r w:rsidRPr="004A0505">
        <w:rPr>
          <w:rFonts w:ascii="Times New Roman" w:hAnsi="Times New Roman" w:cs="Times New Roman"/>
          <w:sz w:val="24"/>
          <w:szCs w:val="24"/>
        </w:rPr>
        <w:lastRenderedPageBreak/>
        <w:br/>
        <w:t>· Рефлексия «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»: Ученики составляют </w:t>
      </w:r>
      <w:proofErr w:type="spellStart"/>
      <w:r w:rsidRPr="004A0505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A0505">
        <w:rPr>
          <w:rFonts w:ascii="Times New Roman" w:hAnsi="Times New Roman" w:cs="Times New Roman"/>
          <w:sz w:val="24"/>
          <w:szCs w:val="24"/>
        </w:rPr>
        <w:t xml:space="preserve"> на тему «ЖИР».</w:t>
      </w:r>
      <w:r w:rsidRPr="004A0505">
        <w:rPr>
          <w:rFonts w:ascii="Times New Roman" w:hAnsi="Times New Roman" w:cs="Times New Roman"/>
          <w:sz w:val="24"/>
          <w:szCs w:val="24"/>
        </w:rPr>
        <w:br/>
        <w:t>· 1 строка: Существительное (тема).</w:t>
      </w:r>
      <w:r w:rsidRPr="004A0505">
        <w:rPr>
          <w:rFonts w:ascii="Times New Roman" w:hAnsi="Times New Roman" w:cs="Times New Roman"/>
          <w:sz w:val="24"/>
          <w:szCs w:val="24"/>
        </w:rPr>
        <w:br/>
        <w:t>· 2 строка: Два прилагательных (какой?).</w:t>
      </w:r>
      <w:r w:rsidRPr="004A0505">
        <w:rPr>
          <w:rFonts w:ascii="Times New Roman" w:hAnsi="Times New Roman" w:cs="Times New Roman"/>
          <w:sz w:val="24"/>
          <w:szCs w:val="24"/>
        </w:rPr>
        <w:br/>
        <w:t>· 3 строка: Три глагола (что делает?).</w:t>
      </w:r>
      <w:r w:rsidRPr="004A0505">
        <w:rPr>
          <w:rFonts w:ascii="Times New Roman" w:hAnsi="Times New Roman" w:cs="Times New Roman"/>
          <w:sz w:val="24"/>
          <w:szCs w:val="24"/>
        </w:rPr>
        <w:br/>
        <w:t>· 4 строка: Фраза из 4 слов (личное отношение, вывод).</w:t>
      </w:r>
      <w:r w:rsidRPr="004A0505">
        <w:rPr>
          <w:rFonts w:ascii="Times New Roman" w:hAnsi="Times New Roman" w:cs="Times New Roman"/>
          <w:sz w:val="24"/>
          <w:szCs w:val="24"/>
        </w:rPr>
        <w:br/>
        <w:t>· 5 строка: Синоним-резюме (одно слово).</w:t>
      </w:r>
      <w:r w:rsidRPr="004A0505">
        <w:rPr>
          <w:rFonts w:ascii="Times New Roman" w:hAnsi="Times New Roman" w:cs="Times New Roman"/>
          <w:sz w:val="24"/>
          <w:szCs w:val="24"/>
        </w:rPr>
        <w:br/>
        <w:t>· Пример: Жир. / Энергичный, непростой. / Запасает, изолирует, строит. / Нужен в меру и в правильной форме. / Липид.</w:t>
      </w:r>
      <w:r w:rsidRPr="004A0505">
        <w:rPr>
          <w:rFonts w:ascii="Times New Roman" w:hAnsi="Times New Roman" w:cs="Times New Roman"/>
          <w:sz w:val="24"/>
          <w:szCs w:val="24"/>
        </w:rPr>
        <w:br/>
        <w:t>· Домашнее задание (на выбор):</w:t>
      </w:r>
      <w:r w:rsidRPr="004A0505">
        <w:rPr>
          <w:rFonts w:ascii="Times New Roman" w:hAnsi="Times New Roman" w:cs="Times New Roman"/>
          <w:sz w:val="24"/>
          <w:szCs w:val="24"/>
        </w:rPr>
        <w:br/>
        <w:t>1. Исследовательское</w:t>
      </w:r>
      <w:proofErr w:type="gramStart"/>
      <w:r w:rsidRPr="004A0505">
        <w:rPr>
          <w:rFonts w:ascii="Times New Roman" w:hAnsi="Times New Roman" w:cs="Times New Roman"/>
          <w:sz w:val="24"/>
          <w:szCs w:val="24"/>
        </w:rPr>
        <w:t>: Стать</w:t>
      </w:r>
      <w:proofErr w:type="gramEnd"/>
      <w:r w:rsidRPr="004A0505">
        <w:rPr>
          <w:rFonts w:ascii="Times New Roman" w:hAnsi="Times New Roman" w:cs="Times New Roman"/>
          <w:sz w:val="24"/>
          <w:szCs w:val="24"/>
        </w:rPr>
        <w:t xml:space="preserve"> «детективом этикеток». Взять 3 продукта в магазине (печенье, спред, чипсы). Сфотографировать состав, найти в нём упоминания о жирах. Классифицировать их (растительный/животный, возможно ли понять степень насыщенности?). Сделать вывод о потенциальной пользе/вреде продукт</w:t>
      </w:r>
    </w:p>
    <w:p w14:paraId="501A27D1" w14:textId="77777777" w:rsidR="004A0505" w:rsidRPr="004A0505" w:rsidRDefault="004A0505" w:rsidP="004A0505">
      <w:pPr>
        <w:rPr>
          <w:rFonts w:ascii="Times New Roman" w:hAnsi="Times New Roman" w:cs="Times New Roman"/>
          <w:sz w:val="24"/>
          <w:szCs w:val="24"/>
        </w:rPr>
      </w:pPr>
      <w:r w:rsidRPr="004A0505">
        <w:rPr>
          <w:rFonts w:ascii="Times New Roman" w:hAnsi="Times New Roman" w:cs="Times New Roman"/>
          <w:sz w:val="24"/>
          <w:szCs w:val="24"/>
        </w:rPr>
        <w:t>а.</w:t>
      </w:r>
      <w:r w:rsidRPr="004A0505">
        <w:rPr>
          <w:rFonts w:ascii="Times New Roman" w:hAnsi="Times New Roman" w:cs="Times New Roman"/>
          <w:sz w:val="24"/>
          <w:szCs w:val="24"/>
        </w:rPr>
        <w:br/>
        <w:t>2. Творческое: Создать наглядную схему-памятку «Что происходит с жиром в твоём организме?»: от расщепления в кишечнике и всасывания до использования в качестве энергии, строительного материала для мембран или отправки в жировое депо.</w:t>
      </w:r>
      <w:r w:rsidRPr="004A0505">
        <w:rPr>
          <w:rFonts w:ascii="Times New Roman" w:hAnsi="Times New Roman" w:cs="Times New Roman"/>
          <w:sz w:val="24"/>
          <w:szCs w:val="24"/>
        </w:rPr>
        <w:br/>
        <w:t>3. Расчетно-аналитическое: Рассчитать, сколько энергии (в кДж и ккал) получит организм, усвоив 10 г сливочного масла (81% жира) и 10 г подсолнечного масла (99% жира). Сравнить. Какой вывод можно сделать, кроме калорийности?</w:t>
      </w:r>
      <w:r w:rsidRPr="004A0505">
        <w:rPr>
          <w:rFonts w:ascii="Times New Roman" w:hAnsi="Times New Roman" w:cs="Times New Roman"/>
          <w:sz w:val="24"/>
          <w:szCs w:val="24"/>
        </w:rPr>
        <w:br/>
      </w:r>
    </w:p>
    <w:p w14:paraId="67D93650" w14:textId="77777777" w:rsidR="00721397" w:rsidRPr="003B3BE0" w:rsidRDefault="00721397" w:rsidP="004A0505">
      <w:pPr>
        <w:rPr>
          <w:rFonts w:ascii="Times New Roman" w:hAnsi="Times New Roman" w:cs="Times New Roman"/>
          <w:sz w:val="24"/>
          <w:szCs w:val="24"/>
        </w:rPr>
      </w:pPr>
    </w:p>
    <w:sectPr w:rsidR="00721397" w:rsidRPr="003B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1"/>
    <w:rsid w:val="00055681"/>
    <w:rsid w:val="00147978"/>
    <w:rsid w:val="001B26A3"/>
    <w:rsid w:val="003B3BE0"/>
    <w:rsid w:val="004A0505"/>
    <w:rsid w:val="00721397"/>
    <w:rsid w:val="00907AB2"/>
    <w:rsid w:val="009A172A"/>
    <w:rsid w:val="00A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2310"/>
  <w15:chartTrackingRefBased/>
  <w15:docId w15:val="{3358CDE3-C36B-46A9-8785-2A6315B6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6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6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6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6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6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6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5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2025-12-25T19:53:00Z</dcterms:created>
  <dcterms:modified xsi:type="dcterms:W3CDTF">2025-12-25T19:53:00Z</dcterms:modified>
</cp:coreProperties>
</file>